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301F" w14:textId="075B04D6" w:rsidR="00255E5A" w:rsidRPr="00397138" w:rsidRDefault="008725EC" w:rsidP="00DE66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Certified </w:t>
      </w:r>
      <w:r w:rsidR="00DE6644">
        <w:rPr>
          <w:sz w:val="28"/>
          <w:szCs w:val="28"/>
        </w:rPr>
        <w:t>Mediator and Arbitrator</w:t>
      </w:r>
      <w:r>
        <w:rPr>
          <w:sz w:val="28"/>
          <w:szCs w:val="28"/>
        </w:rPr>
        <w:t xml:space="preserve"> P</w:t>
      </w:r>
      <w:r w:rsidR="00925C4F" w:rsidRPr="00397138">
        <w:rPr>
          <w:sz w:val="28"/>
          <w:szCs w:val="28"/>
        </w:rPr>
        <w:t>rogram</w:t>
      </w:r>
    </w:p>
    <w:p w14:paraId="5B313020" w14:textId="5DBB8A53" w:rsidR="00925C4F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240"/>
      </w:tblGrid>
      <w:tr w:rsidR="0098722D" w:rsidRPr="00925C4F" w14:paraId="5B313023" w14:textId="77777777" w:rsidTr="00935D0A">
        <w:tc>
          <w:tcPr>
            <w:tcW w:w="5328" w:type="dxa"/>
            <w:shd w:val="clear" w:color="auto" w:fill="C6D9F1" w:themeFill="text2" w:themeFillTint="33"/>
          </w:tcPr>
          <w:p w14:paraId="5B313021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5B31302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8725EC" w14:paraId="5B31302F" w14:textId="77777777" w:rsidTr="001B6467">
        <w:tc>
          <w:tcPr>
            <w:tcW w:w="5328" w:type="dxa"/>
            <w:vAlign w:val="bottom"/>
          </w:tcPr>
          <w:p w14:paraId="5B31302D" w14:textId="76CE0A5C" w:rsidR="008725EC" w:rsidRPr="00DE6644" w:rsidRDefault="00DE6644" w:rsidP="00DE664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Mediation Certificate</w:t>
            </w:r>
          </w:p>
        </w:tc>
        <w:tc>
          <w:tcPr>
            <w:tcW w:w="3240" w:type="dxa"/>
          </w:tcPr>
          <w:p w14:paraId="5B31302E" w14:textId="1D1A0027" w:rsidR="008725EC" w:rsidRDefault="008725EC" w:rsidP="008725EC">
            <w:pPr>
              <w:rPr>
                <w:sz w:val="24"/>
                <w:szCs w:val="24"/>
              </w:rPr>
            </w:pPr>
          </w:p>
        </w:tc>
      </w:tr>
      <w:tr w:rsidR="00DE6644" w14:paraId="08F7B76A" w14:textId="77777777" w:rsidTr="003D6428">
        <w:tc>
          <w:tcPr>
            <w:tcW w:w="5328" w:type="dxa"/>
          </w:tcPr>
          <w:p w14:paraId="6305FFA7" w14:textId="2B372679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A.    Justice and Alternative Dispute Resolution</w:t>
            </w:r>
          </w:p>
        </w:tc>
        <w:tc>
          <w:tcPr>
            <w:tcW w:w="3240" w:type="dxa"/>
          </w:tcPr>
          <w:p w14:paraId="782D9D47" w14:textId="5257F3D9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DE6644" w14:paraId="3354348C" w14:textId="77777777" w:rsidTr="003D6428">
        <w:tc>
          <w:tcPr>
            <w:tcW w:w="5328" w:type="dxa"/>
          </w:tcPr>
          <w:p w14:paraId="2244127C" w14:textId="120B3C74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B.    Overview of InAccord® Conflict Analysis Model</w:t>
            </w:r>
          </w:p>
        </w:tc>
        <w:tc>
          <w:tcPr>
            <w:tcW w:w="3240" w:type="dxa"/>
          </w:tcPr>
          <w:p w14:paraId="2885E2A2" w14:textId="38C937AF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</w:tr>
      <w:tr w:rsidR="00DE6644" w14:paraId="421DF86E" w14:textId="77777777" w:rsidTr="003D6428">
        <w:tc>
          <w:tcPr>
            <w:tcW w:w="5328" w:type="dxa"/>
          </w:tcPr>
          <w:p w14:paraId="4070B494" w14:textId="685DCBBF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C.    Phases and Stages of the InAccord® Conflict Analysis Model</w:t>
            </w:r>
          </w:p>
        </w:tc>
        <w:tc>
          <w:tcPr>
            <w:tcW w:w="3240" w:type="dxa"/>
          </w:tcPr>
          <w:p w14:paraId="3ECC63D0" w14:textId="199E16D8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</w:tr>
      <w:tr w:rsidR="00DE6644" w14:paraId="5B313032" w14:textId="77777777" w:rsidTr="003D6428">
        <w:tc>
          <w:tcPr>
            <w:tcW w:w="5328" w:type="dxa"/>
          </w:tcPr>
          <w:p w14:paraId="5B313030" w14:textId="6C9267ED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D.    The Touchstone Skills Part I</w:t>
            </w:r>
          </w:p>
        </w:tc>
        <w:tc>
          <w:tcPr>
            <w:tcW w:w="3240" w:type="dxa"/>
          </w:tcPr>
          <w:p w14:paraId="5B313031" w14:textId="704F3BFA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DE6644" w14:paraId="03C71EBE" w14:textId="77777777" w:rsidTr="003D6428">
        <w:tc>
          <w:tcPr>
            <w:tcW w:w="5328" w:type="dxa"/>
          </w:tcPr>
          <w:p w14:paraId="4EBAB19A" w14:textId="47A9D4A0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E.    The Touchstone Skills Part II</w:t>
            </w:r>
          </w:p>
        </w:tc>
        <w:tc>
          <w:tcPr>
            <w:tcW w:w="3240" w:type="dxa"/>
          </w:tcPr>
          <w:p w14:paraId="6B3C4F9D" w14:textId="2BB1A747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DE6644" w14:paraId="30710C61" w14:textId="77777777" w:rsidTr="003D6428">
        <w:tc>
          <w:tcPr>
            <w:tcW w:w="5328" w:type="dxa"/>
          </w:tcPr>
          <w:p w14:paraId="08F3174C" w14:textId="5E2CC48C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F.    Crafting the Memorandum of Agreement</w:t>
            </w:r>
          </w:p>
        </w:tc>
        <w:tc>
          <w:tcPr>
            <w:tcW w:w="3240" w:type="dxa"/>
          </w:tcPr>
          <w:p w14:paraId="70D181E4" w14:textId="68D87096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DE6644" w14:paraId="4CA853F8" w14:textId="77777777" w:rsidTr="003D6428">
        <w:tc>
          <w:tcPr>
            <w:tcW w:w="5328" w:type="dxa"/>
          </w:tcPr>
          <w:p w14:paraId="42D94389" w14:textId="5D991B53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G.    Special Issues in Mediation</w:t>
            </w:r>
          </w:p>
        </w:tc>
        <w:tc>
          <w:tcPr>
            <w:tcW w:w="3240" w:type="dxa"/>
          </w:tcPr>
          <w:p w14:paraId="2400C593" w14:textId="57049E6C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DE6644" w14:paraId="4B6354F8" w14:textId="77777777" w:rsidTr="003D6428">
        <w:tc>
          <w:tcPr>
            <w:tcW w:w="5328" w:type="dxa"/>
          </w:tcPr>
          <w:p w14:paraId="70AA3A71" w14:textId="41DF7FFF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8F4AE8">
              <w:t>H.    Legal Processes and Ethics</w:t>
            </w:r>
          </w:p>
        </w:tc>
        <w:tc>
          <w:tcPr>
            <w:tcW w:w="3240" w:type="dxa"/>
          </w:tcPr>
          <w:p w14:paraId="4D90E9BA" w14:textId="6F4354F6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</w:tr>
      <w:tr w:rsidR="008725EC" w14:paraId="0DDBA21B" w14:textId="77777777" w:rsidTr="001B6467">
        <w:tc>
          <w:tcPr>
            <w:tcW w:w="5328" w:type="dxa"/>
            <w:vAlign w:val="center"/>
          </w:tcPr>
          <w:p w14:paraId="3CBF841D" w14:textId="52D49D7B" w:rsidR="008725EC" w:rsidRPr="00DE6644" w:rsidRDefault="00DE6644" w:rsidP="00DE664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E6644">
              <w:rPr>
                <w:rFonts w:ascii="Calibri" w:hAnsi="Calibri"/>
              </w:rPr>
              <w:t>Applied Practice</w:t>
            </w:r>
          </w:p>
        </w:tc>
        <w:tc>
          <w:tcPr>
            <w:tcW w:w="3240" w:type="dxa"/>
          </w:tcPr>
          <w:p w14:paraId="1A3C1418" w14:textId="6145E158" w:rsidR="008725EC" w:rsidRDefault="008725EC" w:rsidP="008725EC">
            <w:pPr>
              <w:rPr>
                <w:sz w:val="24"/>
                <w:szCs w:val="24"/>
              </w:rPr>
            </w:pPr>
          </w:p>
        </w:tc>
      </w:tr>
      <w:tr w:rsidR="00DE6644" w14:paraId="6992FD09" w14:textId="77777777" w:rsidTr="0064797D">
        <w:tc>
          <w:tcPr>
            <w:tcW w:w="5328" w:type="dxa"/>
          </w:tcPr>
          <w:p w14:paraId="3DE6A0ED" w14:textId="0D833084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A.    InAccord® Conflict Analysis in Practice</w:t>
            </w:r>
          </w:p>
        </w:tc>
        <w:tc>
          <w:tcPr>
            <w:tcW w:w="3240" w:type="dxa"/>
          </w:tcPr>
          <w:p w14:paraId="53B88A00" w14:textId="29DAE9B9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</w:tr>
      <w:tr w:rsidR="00DE6644" w14:paraId="15C6220C" w14:textId="77777777" w:rsidTr="0064797D">
        <w:tc>
          <w:tcPr>
            <w:tcW w:w="5328" w:type="dxa"/>
          </w:tcPr>
          <w:p w14:paraId="470236B5" w14:textId="46F30D73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B.    Touchstone Skills in Practice</w:t>
            </w:r>
          </w:p>
        </w:tc>
        <w:tc>
          <w:tcPr>
            <w:tcW w:w="3240" w:type="dxa"/>
          </w:tcPr>
          <w:p w14:paraId="3AF9A1EF" w14:textId="4C6DA51B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</w:tr>
      <w:tr w:rsidR="00DE6644" w14:paraId="43CB52DD" w14:textId="77777777" w:rsidTr="0064797D">
        <w:tc>
          <w:tcPr>
            <w:tcW w:w="5328" w:type="dxa"/>
          </w:tcPr>
          <w:p w14:paraId="6D14E020" w14:textId="0D3CDAED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C.    InAccord® Demo Practice</w:t>
            </w:r>
          </w:p>
        </w:tc>
        <w:tc>
          <w:tcPr>
            <w:tcW w:w="3240" w:type="dxa"/>
          </w:tcPr>
          <w:p w14:paraId="54E72D8D" w14:textId="3ADA2033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</w:tr>
      <w:tr w:rsidR="00DE6644" w14:paraId="573D5CAB" w14:textId="77777777" w:rsidTr="0064797D">
        <w:tc>
          <w:tcPr>
            <w:tcW w:w="5328" w:type="dxa"/>
          </w:tcPr>
          <w:p w14:paraId="6A36BD8D" w14:textId="34CF43A3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D.    Facilitating InAccord® Phase Two, Stage 1 Interventions</w:t>
            </w:r>
          </w:p>
        </w:tc>
        <w:tc>
          <w:tcPr>
            <w:tcW w:w="3240" w:type="dxa"/>
          </w:tcPr>
          <w:p w14:paraId="5112BF2F" w14:textId="14B343BD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</w:tr>
      <w:tr w:rsidR="00DE6644" w14:paraId="4399C5B9" w14:textId="77777777" w:rsidTr="0064797D">
        <w:tc>
          <w:tcPr>
            <w:tcW w:w="5328" w:type="dxa"/>
          </w:tcPr>
          <w:p w14:paraId="39FF3B56" w14:textId="7E9B1B5B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E.    Facilitating the InAccord® Caucus</w:t>
            </w:r>
          </w:p>
        </w:tc>
        <w:tc>
          <w:tcPr>
            <w:tcW w:w="3240" w:type="dxa"/>
          </w:tcPr>
          <w:p w14:paraId="0F9433F4" w14:textId="0A985E6A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</w:tr>
      <w:tr w:rsidR="00DE6644" w14:paraId="279BB99E" w14:textId="77777777" w:rsidTr="0064797D">
        <w:tc>
          <w:tcPr>
            <w:tcW w:w="5328" w:type="dxa"/>
          </w:tcPr>
          <w:p w14:paraId="0CF6C1B1" w14:textId="1DE49A25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F.    InAccord® Phase Two, Stages 2 &amp; 3 Interventions</w:t>
            </w:r>
          </w:p>
        </w:tc>
        <w:tc>
          <w:tcPr>
            <w:tcW w:w="3240" w:type="dxa"/>
          </w:tcPr>
          <w:p w14:paraId="71716E27" w14:textId="0D64A4C9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</w:tr>
      <w:tr w:rsidR="00DE6644" w14:paraId="2CB98712" w14:textId="77777777" w:rsidTr="0064797D">
        <w:tc>
          <w:tcPr>
            <w:tcW w:w="5328" w:type="dxa"/>
          </w:tcPr>
          <w:p w14:paraId="1C2CA829" w14:textId="2415DE7F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G.    InAccord® Phase Two, Stage 4 Interventions</w:t>
            </w:r>
          </w:p>
        </w:tc>
        <w:tc>
          <w:tcPr>
            <w:tcW w:w="3240" w:type="dxa"/>
          </w:tcPr>
          <w:p w14:paraId="783BE47D" w14:textId="05C77F95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</w:t>
            </w:r>
          </w:p>
        </w:tc>
      </w:tr>
      <w:tr w:rsidR="00DE6644" w14:paraId="5EB16471" w14:textId="77777777" w:rsidTr="0064797D">
        <w:tc>
          <w:tcPr>
            <w:tcW w:w="5328" w:type="dxa"/>
          </w:tcPr>
          <w:p w14:paraId="647F9A86" w14:textId="1231371C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5F60F1">
              <w:t>H.    Ethical Dilemmas and Mitigation</w:t>
            </w:r>
          </w:p>
        </w:tc>
        <w:tc>
          <w:tcPr>
            <w:tcW w:w="3240" w:type="dxa"/>
          </w:tcPr>
          <w:p w14:paraId="0E57F07B" w14:textId="00D0ACD9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16</w:t>
            </w:r>
          </w:p>
        </w:tc>
      </w:tr>
      <w:tr w:rsidR="00DE6644" w14:paraId="005B4FE1" w14:textId="77777777" w:rsidTr="001B6467">
        <w:tc>
          <w:tcPr>
            <w:tcW w:w="5328" w:type="dxa"/>
            <w:vAlign w:val="center"/>
          </w:tcPr>
          <w:p w14:paraId="56672103" w14:textId="2437BB33" w:rsidR="00DE6644" w:rsidRPr="00DE6644" w:rsidRDefault="00DE6644" w:rsidP="00DE664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Arbitration</w:t>
            </w:r>
          </w:p>
        </w:tc>
        <w:tc>
          <w:tcPr>
            <w:tcW w:w="3240" w:type="dxa"/>
          </w:tcPr>
          <w:p w14:paraId="4D6A4163" w14:textId="77777777" w:rsidR="00DE6644" w:rsidRDefault="00DE6644" w:rsidP="008725EC">
            <w:pPr>
              <w:rPr>
                <w:sz w:val="24"/>
                <w:szCs w:val="24"/>
              </w:rPr>
            </w:pPr>
          </w:p>
        </w:tc>
      </w:tr>
      <w:tr w:rsidR="00DE6644" w14:paraId="28F99253" w14:textId="77777777" w:rsidTr="00203120">
        <w:tc>
          <w:tcPr>
            <w:tcW w:w="5328" w:type="dxa"/>
          </w:tcPr>
          <w:p w14:paraId="4A142735" w14:textId="53552D85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A.    Arbitration, Justice, and Ethics</w:t>
            </w:r>
          </w:p>
        </w:tc>
        <w:tc>
          <w:tcPr>
            <w:tcW w:w="3240" w:type="dxa"/>
          </w:tcPr>
          <w:p w14:paraId="0230E624" w14:textId="7BAC345A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</w:t>
            </w:r>
          </w:p>
        </w:tc>
      </w:tr>
      <w:tr w:rsidR="00DE6644" w14:paraId="252C4DED" w14:textId="77777777" w:rsidTr="00203120">
        <w:tc>
          <w:tcPr>
            <w:tcW w:w="5328" w:type="dxa"/>
          </w:tcPr>
          <w:p w14:paraId="096F4A2F" w14:textId="25F884DC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B.    InAccord® Conflict Analysis model for Arbitration &amp; Phase One</w:t>
            </w:r>
          </w:p>
        </w:tc>
        <w:tc>
          <w:tcPr>
            <w:tcW w:w="3240" w:type="dxa"/>
          </w:tcPr>
          <w:p w14:paraId="0D7D90E5" w14:textId="58AB5493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18</w:t>
            </w:r>
          </w:p>
        </w:tc>
      </w:tr>
      <w:tr w:rsidR="00DE6644" w14:paraId="560EAE28" w14:textId="77777777" w:rsidTr="00203120">
        <w:tc>
          <w:tcPr>
            <w:tcW w:w="5328" w:type="dxa"/>
          </w:tcPr>
          <w:p w14:paraId="725C27E1" w14:textId="3965DE00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C.    The Preliminary Conference</w:t>
            </w:r>
          </w:p>
        </w:tc>
        <w:tc>
          <w:tcPr>
            <w:tcW w:w="3240" w:type="dxa"/>
          </w:tcPr>
          <w:p w14:paraId="5472E02B" w14:textId="6B2C7E32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</w:t>
            </w:r>
          </w:p>
        </w:tc>
      </w:tr>
      <w:tr w:rsidR="00DE6644" w14:paraId="4B680C34" w14:textId="77777777" w:rsidTr="00203120">
        <w:tc>
          <w:tcPr>
            <w:tcW w:w="5328" w:type="dxa"/>
          </w:tcPr>
          <w:p w14:paraId="0C3C1AE3" w14:textId="50D399BA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D.    Directing the Hearing: Part I</w:t>
            </w:r>
          </w:p>
        </w:tc>
        <w:tc>
          <w:tcPr>
            <w:tcW w:w="3240" w:type="dxa"/>
          </w:tcPr>
          <w:p w14:paraId="78E02E95" w14:textId="243C1AF0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</w:t>
            </w:r>
          </w:p>
        </w:tc>
      </w:tr>
      <w:tr w:rsidR="00DE6644" w14:paraId="4AAB405D" w14:textId="77777777" w:rsidTr="00203120">
        <w:tc>
          <w:tcPr>
            <w:tcW w:w="5328" w:type="dxa"/>
          </w:tcPr>
          <w:p w14:paraId="1F7932F4" w14:textId="5436BAD4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E.    Directing the Hearing: Part II</w:t>
            </w:r>
          </w:p>
        </w:tc>
        <w:tc>
          <w:tcPr>
            <w:tcW w:w="3240" w:type="dxa"/>
          </w:tcPr>
          <w:p w14:paraId="07A471B7" w14:textId="19A87F7B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</w:t>
            </w:r>
          </w:p>
        </w:tc>
      </w:tr>
      <w:tr w:rsidR="00DE6644" w14:paraId="66C8A8E6" w14:textId="77777777" w:rsidTr="00203120">
        <w:tc>
          <w:tcPr>
            <w:tcW w:w="5328" w:type="dxa"/>
          </w:tcPr>
          <w:p w14:paraId="26D1032F" w14:textId="58382218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F.    Closing the Hearing</w:t>
            </w:r>
          </w:p>
        </w:tc>
        <w:tc>
          <w:tcPr>
            <w:tcW w:w="3240" w:type="dxa"/>
          </w:tcPr>
          <w:p w14:paraId="3B73DBEB" w14:textId="094C3428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</w:t>
            </w:r>
          </w:p>
        </w:tc>
      </w:tr>
      <w:tr w:rsidR="00DE6644" w14:paraId="2858E42D" w14:textId="77777777" w:rsidTr="00203120">
        <w:tc>
          <w:tcPr>
            <w:tcW w:w="5328" w:type="dxa"/>
          </w:tcPr>
          <w:p w14:paraId="3B047A4A" w14:textId="24EFEB19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G.    Rendering the Award</w:t>
            </w:r>
          </w:p>
        </w:tc>
        <w:tc>
          <w:tcPr>
            <w:tcW w:w="3240" w:type="dxa"/>
          </w:tcPr>
          <w:p w14:paraId="35D43097" w14:textId="16373C87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23</w:t>
            </w:r>
          </w:p>
        </w:tc>
      </w:tr>
      <w:tr w:rsidR="00DE6644" w14:paraId="410B9F96" w14:textId="77777777" w:rsidTr="00203120">
        <w:tc>
          <w:tcPr>
            <w:tcW w:w="5328" w:type="dxa"/>
          </w:tcPr>
          <w:p w14:paraId="75366B96" w14:textId="6BBF9A10" w:rsidR="00DE6644" w:rsidRPr="008725EC" w:rsidRDefault="00DE6644" w:rsidP="00DE6644">
            <w:pPr>
              <w:ind w:left="342"/>
              <w:rPr>
                <w:rFonts w:ascii="Calibri" w:hAnsi="Calibri"/>
              </w:rPr>
            </w:pPr>
            <w:r w:rsidRPr="00B31D21">
              <w:t>H.    International Arbitration</w:t>
            </w:r>
          </w:p>
        </w:tc>
        <w:tc>
          <w:tcPr>
            <w:tcW w:w="3240" w:type="dxa"/>
          </w:tcPr>
          <w:p w14:paraId="43CA4025" w14:textId="1211DD5B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24</w:t>
            </w:r>
          </w:p>
        </w:tc>
      </w:tr>
      <w:tr w:rsidR="00DE6644" w14:paraId="21CEA068" w14:textId="77777777" w:rsidTr="00A753FF">
        <w:tc>
          <w:tcPr>
            <w:tcW w:w="5328" w:type="dxa"/>
          </w:tcPr>
          <w:p w14:paraId="332114AA" w14:textId="56B8C9E0" w:rsidR="00DE6644" w:rsidRPr="00E06A84" w:rsidRDefault="00DE6644" w:rsidP="00DE6644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Paralegal Module 6: grammar, spelling, word usage, punctuation, and capitalization for the paralegal</w:t>
            </w:r>
          </w:p>
        </w:tc>
        <w:tc>
          <w:tcPr>
            <w:tcW w:w="3240" w:type="dxa"/>
          </w:tcPr>
          <w:p w14:paraId="1722817F" w14:textId="308A9957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DE6644" w14:paraId="62D873C1" w14:textId="77777777" w:rsidTr="00A753FF">
        <w:tc>
          <w:tcPr>
            <w:tcW w:w="5328" w:type="dxa"/>
          </w:tcPr>
          <w:p w14:paraId="0EEC8343" w14:textId="0A25875F" w:rsidR="00DE6644" w:rsidRPr="00E06A84" w:rsidRDefault="00DE6644" w:rsidP="00DE6644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Paralegal Module 19: interviews</w:t>
            </w:r>
          </w:p>
        </w:tc>
        <w:tc>
          <w:tcPr>
            <w:tcW w:w="3240" w:type="dxa"/>
          </w:tcPr>
          <w:p w14:paraId="22744DC6" w14:textId="736560CD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DE6644" w14:paraId="5C50F62F" w14:textId="77777777" w:rsidTr="00A753FF">
        <w:tc>
          <w:tcPr>
            <w:tcW w:w="5328" w:type="dxa"/>
          </w:tcPr>
          <w:p w14:paraId="7F2F8AE2" w14:textId="5CC6F7B0" w:rsidR="00DE6644" w:rsidRPr="00E06A84" w:rsidRDefault="00DE6644" w:rsidP="00DE6644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Arbitration and mediation</w:t>
            </w:r>
          </w:p>
        </w:tc>
        <w:tc>
          <w:tcPr>
            <w:tcW w:w="3240" w:type="dxa"/>
          </w:tcPr>
          <w:p w14:paraId="5DF00732" w14:textId="441262A5" w:rsidR="00DE6644" w:rsidRDefault="00DE6644" w:rsidP="00DE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</w:tbl>
    <w:p w14:paraId="5B313045" w14:textId="77777777" w:rsidR="0098722D" w:rsidRDefault="0098722D">
      <w:pPr>
        <w:rPr>
          <w:sz w:val="24"/>
          <w:szCs w:val="24"/>
        </w:rPr>
      </w:pPr>
      <w:bookmarkStart w:id="0" w:name="_GoBack"/>
      <w:bookmarkEnd w:id="0"/>
    </w:p>
    <w:sectPr w:rsid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F2"/>
    <w:multiLevelType w:val="hybridMultilevel"/>
    <w:tmpl w:val="9B3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BBD"/>
    <w:multiLevelType w:val="hybridMultilevel"/>
    <w:tmpl w:val="FF1A4E5A"/>
    <w:lvl w:ilvl="0" w:tplc="732E05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9F1"/>
    <w:multiLevelType w:val="hybridMultilevel"/>
    <w:tmpl w:val="331AE4A8"/>
    <w:lvl w:ilvl="0" w:tplc="480C5A64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70210"/>
    <w:rsid w:val="00255E5A"/>
    <w:rsid w:val="00397138"/>
    <w:rsid w:val="004C2BCA"/>
    <w:rsid w:val="006042BA"/>
    <w:rsid w:val="00802B8D"/>
    <w:rsid w:val="00811FDA"/>
    <w:rsid w:val="008629A3"/>
    <w:rsid w:val="008725EC"/>
    <w:rsid w:val="009157D5"/>
    <w:rsid w:val="00925C4F"/>
    <w:rsid w:val="00935D0A"/>
    <w:rsid w:val="00972C20"/>
    <w:rsid w:val="0098722D"/>
    <w:rsid w:val="009D5D12"/>
    <w:rsid w:val="009E1B42"/>
    <w:rsid w:val="00AF1ED9"/>
    <w:rsid w:val="00B2071D"/>
    <w:rsid w:val="00D61E92"/>
    <w:rsid w:val="00DE6644"/>
    <w:rsid w:val="00E06A84"/>
    <w:rsid w:val="00EB5CE3"/>
    <w:rsid w:val="00F47AC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2</cp:revision>
  <dcterms:created xsi:type="dcterms:W3CDTF">2017-01-11T21:01:00Z</dcterms:created>
  <dcterms:modified xsi:type="dcterms:W3CDTF">2017-01-11T21:01:00Z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